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8401B" w:rsidRDefault="003C2528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RISK MANAGEMENT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C2528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2E5D">
              <w:rPr>
                <w:rFonts w:ascii="Arial" w:hAnsi="Arial" w:cs="Arial"/>
                <w:sz w:val="20"/>
                <w:szCs w:val="20"/>
              </w:rPr>
              <w:t>EUBB19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C2528" w:rsidP="003C25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4A3F78" w:rsidRPr="00F94B82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 xml:space="preserve"> </w:t>
            </w:r>
            <w:r w:rsidR="004A3F78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rd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23E1" w:rsidRDefault="005723E1" w:rsidP="005723E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Professor Marijana Ćurak,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Ph.D</w:t>
            </w:r>
            <w:proofErr w:type="spellEnd"/>
          </w:p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C2528" w:rsidP="003C25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2528" w:rsidRPr="00C8401B" w:rsidRDefault="003C2528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Assist</w:t>
            </w:r>
            <w:r w:rsidR="005B0F83">
              <w:rPr>
                <w:rFonts w:ascii="Arial" w:hAnsi="Arial" w:cs="Arial"/>
                <w:sz w:val="20"/>
                <w:szCs w:val="20"/>
                <w:lang w:val="en-GB"/>
              </w:rPr>
              <w:t xml:space="preserve">ant Professor Sandra Pepur, </w:t>
            </w:r>
            <w:proofErr w:type="spellStart"/>
            <w:r w:rsidR="005B0F83">
              <w:rPr>
                <w:rFonts w:ascii="Arial" w:hAnsi="Arial" w:cs="Arial"/>
                <w:sz w:val="20"/>
                <w:szCs w:val="20"/>
                <w:lang w:val="en-GB"/>
              </w:rPr>
              <w:t>Ph.D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C2528" w:rsidP="003C25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3C2528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BE650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BE650E" w:rsidP="00BE650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3C2528" w:rsidRDefault="003C2528" w:rsidP="003C252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3C252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15%</w:t>
            </w:r>
          </w:p>
        </w:tc>
      </w:tr>
      <w:tr w:rsidR="007868FB" w:rsidRPr="00C8401B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C8401B" w:rsidTr="0096253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C2528" w:rsidP="00DD0C1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Provide knowledge for risk exposure</w:t>
            </w:r>
            <w:r w:rsidR="00DD0C16">
              <w:rPr>
                <w:rFonts w:ascii="Arial" w:hAnsi="Arial" w:cs="Arial"/>
                <w:sz w:val="20"/>
                <w:szCs w:val="20"/>
                <w:lang w:val="en-GB"/>
              </w:rPr>
              <w:t xml:space="preserve"> assessment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, measurement of risk and selecting optimal risk management method for </w:t>
            </w:r>
            <w:r w:rsidR="00380A69">
              <w:rPr>
                <w:rFonts w:ascii="Arial" w:hAnsi="Arial" w:cs="Arial"/>
                <w:sz w:val="20"/>
                <w:szCs w:val="20"/>
                <w:lang w:val="en-GB"/>
              </w:rPr>
              <w:t xml:space="preserve">both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financial and non-financial businesses.</w:t>
            </w:r>
          </w:p>
        </w:tc>
      </w:tr>
      <w:tr w:rsidR="007868FB" w:rsidRPr="00C8401B" w:rsidTr="0096253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A685D" w:rsidP="00DD0C1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Requirements for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course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enrolment are regulated by the Statute of the </w:t>
            </w:r>
            <w:r w:rsidRPr="00785BCC">
              <w:rPr>
                <w:rFonts w:ascii="Arial" w:hAnsi="Arial" w:cs="Arial"/>
                <w:sz w:val="20"/>
                <w:szCs w:val="20"/>
                <w:lang w:val="en-GB"/>
              </w:rPr>
              <w:t>Faculty of Economics, Business and Tourism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and by the Rulebook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study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program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and study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ing system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A685D" w:rsidRPr="007A685D" w:rsidRDefault="007A685D" w:rsidP="008C0993">
            <w:pPr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7A685D">
              <w:rPr>
                <w:rFonts w:ascii="Arial" w:eastAsia="Calibri" w:hAnsi="Arial" w:cs="Arial"/>
                <w:sz w:val="20"/>
                <w:szCs w:val="20"/>
                <w:lang w:val="en-GB"/>
              </w:rPr>
              <w:t>Course learning outcome:</w:t>
            </w:r>
          </w:p>
          <w:p w:rsidR="007A685D" w:rsidRPr="007A685D" w:rsidRDefault="00380A69" w:rsidP="008C0993">
            <w:pPr>
              <w:numPr>
                <w:ilvl w:val="0"/>
                <w:numId w:val="7"/>
              </w:num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GB"/>
              </w:rPr>
              <w:t>Analyse risks and identify risk management methods of both financial and non-financial companies.</w:t>
            </w:r>
          </w:p>
          <w:p w:rsidR="007A685D" w:rsidRPr="007A685D" w:rsidRDefault="007A685D" w:rsidP="008C0993">
            <w:pPr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  <w:p w:rsidR="007A685D" w:rsidRPr="007A685D" w:rsidRDefault="00380A69" w:rsidP="008C0993">
            <w:pPr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380A69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Particular </w:t>
            </w:r>
            <w:r w:rsidR="007A685D" w:rsidRPr="007A685D">
              <w:rPr>
                <w:rFonts w:ascii="Arial" w:eastAsia="Calibri" w:hAnsi="Arial" w:cs="Arial"/>
                <w:sz w:val="20"/>
                <w:szCs w:val="20"/>
                <w:lang w:val="en-GB"/>
              </w:rPr>
              <w:t>learning outcomes:</w:t>
            </w:r>
          </w:p>
          <w:p w:rsidR="007A685D" w:rsidRPr="008C0993" w:rsidRDefault="007A685D" w:rsidP="008C0993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0993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Identify </w:t>
            </w:r>
            <w:r w:rsidR="008C0993" w:rsidRPr="008C0993">
              <w:rPr>
                <w:rFonts w:ascii="Arial" w:hAnsi="Arial" w:cs="Arial"/>
                <w:sz w:val="20"/>
                <w:szCs w:val="20"/>
                <w:lang w:val="en-GB"/>
              </w:rPr>
              <w:t>risk and phases of risk management process.</w:t>
            </w:r>
            <w:r w:rsidRPr="008C099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8C0993" w:rsidRPr="008C0993" w:rsidRDefault="008C0993" w:rsidP="008C0993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0993">
              <w:rPr>
                <w:rFonts w:ascii="Arial" w:hAnsi="Arial" w:cs="Arial"/>
                <w:sz w:val="20"/>
                <w:szCs w:val="20"/>
                <w:lang w:val="en-GB"/>
              </w:rPr>
              <w:t>Differentiate methods of risk identification and quantification.</w:t>
            </w:r>
            <w:r w:rsidR="007A685D" w:rsidRPr="008C099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7A685D" w:rsidRPr="008C0993" w:rsidRDefault="008C0993" w:rsidP="008C0993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0993">
              <w:rPr>
                <w:rFonts w:ascii="Arial" w:hAnsi="Arial" w:cs="Arial"/>
                <w:sz w:val="20"/>
                <w:szCs w:val="20"/>
                <w:lang w:val="en-GB"/>
              </w:rPr>
              <w:t>Determine advantages and disadvantages of hazard risk management methods.</w:t>
            </w:r>
            <w:r w:rsidR="007A685D" w:rsidRPr="008C099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8C0993" w:rsidRPr="008C0993" w:rsidRDefault="00602119" w:rsidP="008C0993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Differentiate tools of financial risk management.</w:t>
            </w:r>
          </w:p>
          <w:p w:rsidR="007868FB" w:rsidRPr="008C0993" w:rsidRDefault="00602119" w:rsidP="008C0993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Identify features of</w:t>
            </w:r>
            <w:r w:rsidR="007A685D" w:rsidRPr="008C0993">
              <w:rPr>
                <w:rFonts w:ascii="Arial" w:hAnsi="Arial" w:cs="Arial"/>
                <w:sz w:val="20"/>
                <w:szCs w:val="20"/>
                <w:lang w:val="en-GB"/>
              </w:rPr>
              <w:t xml:space="preserve"> meth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od</w:t>
            </w:r>
            <w:r w:rsidR="00DD0C16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for managing operational/</w:t>
            </w:r>
            <w:r w:rsidR="007A685D" w:rsidRPr="008C0993">
              <w:rPr>
                <w:rFonts w:ascii="Arial" w:hAnsi="Arial" w:cs="Arial"/>
                <w:sz w:val="20"/>
                <w:szCs w:val="20"/>
                <w:lang w:val="en-GB"/>
              </w:rPr>
              <w:t>strategic risks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7A685D" w:rsidRPr="008C099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7395" w:type="dxa"/>
              <w:tblLayout w:type="fixed"/>
              <w:tblLook w:val="01E0"/>
            </w:tblPr>
            <w:tblGrid>
              <w:gridCol w:w="3158"/>
              <w:gridCol w:w="506"/>
              <w:gridCol w:w="3048"/>
              <w:gridCol w:w="683"/>
            </w:tblGrid>
            <w:tr w:rsidR="00602119" w:rsidRPr="00602119" w:rsidTr="0084169F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602119" w:rsidRPr="00602119" w:rsidRDefault="00815EC6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446B07">
                    <w:rPr>
                      <w:rFonts w:ascii="Arial" w:hAnsi="Arial" w:cs="Arial"/>
                      <w:lang w:val="en-GB"/>
                    </w:rPr>
                    <w:t>Lectures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602119" w:rsidRPr="00602119" w:rsidRDefault="00815EC6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446B07">
                    <w:rPr>
                      <w:rFonts w:ascii="Arial" w:hAnsi="Arial" w:cs="Arial"/>
                      <w:lang w:val="en-GB"/>
                    </w:rPr>
                    <w:t>Exercises</w:t>
                  </w:r>
                </w:p>
              </w:tc>
            </w:tr>
            <w:tr w:rsidR="00602119" w:rsidRPr="00602119" w:rsidTr="001631E6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602119" w:rsidRPr="00602119" w:rsidRDefault="00815EC6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446B07">
                    <w:rPr>
                      <w:rFonts w:ascii="Arial" w:hAnsi="Arial" w:cs="Arial"/>
                      <w:lang w:val="en-GB"/>
                    </w:rPr>
                    <w:t>Topics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602119" w:rsidRPr="001631E6" w:rsidRDefault="00AD66A1" w:rsidP="006511DB">
                  <w:pPr>
                    <w:ind w:left="-108" w:right="-108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631E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:rsidR="00602119" w:rsidRPr="00602119" w:rsidRDefault="00815EC6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446B07">
                    <w:rPr>
                      <w:rFonts w:ascii="Arial" w:hAnsi="Arial" w:cs="Arial"/>
                      <w:lang w:val="en-GB"/>
                    </w:rPr>
                    <w:t>Topics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602119" w:rsidRPr="001631E6" w:rsidRDefault="00AD66A1" w:rsidP="00AD66A1">
                  <w:pPr>
                    <w:ind w:left="-108" w:right="-69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1631E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Hours</w:t>
                  </w:r>
                </w:p>
              </w:tc>
            </w:tr>
            <w:tr w:rsidR="00602119" w:rsidRPr="00602119" w:rsidTr="001631E6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602119" w:rsidRPr="00602119" w:rsidRDefault="00602119" w:rsidP="00602119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 xml:space="preserve">Risk and </w:t>
                  </w:r>
                  <w:r w:rsidR="008E7E96">
                    <w:rPr>
                      <w:rFonts w:ascii="Arial" w:hAnsi="Arial" w:cs="Arial"/>
                      <w:lang w:val="en-GB"/>
                    </w:rPr>
                    <w:t>uncertainty</w:t>
                  </w:r>
                  <w:r w:rsidRPr="00602119">
                    <w:rPr>
                      <w:rFonts w:ascii="Arial" w:hAnsi="Arial" w:cs="Arial"/>
                      <w:lang w:val="en-GB"/>
                    </w:rPr>
                    <w:t xml:space="preserve">. </w:t>
                  </w:r>
                  <w:r>
                    <w:rPr>
                      <w:rFonts w:ascii="Arial" w:hAnsi="Arial" w:cs="Arial"/>
                      <w:lang w:val="en-GB"/>
                    </w:rPr>
                    <w:t>Concept of utility</w:t>
                  </w:r>
                  <w:r w:rsidRPr="00602119">
                    <w:rPr>
                      <w:rFonts w:ascii="Arial" w:hAnsi="Arial" w:cs="Arial"/>
                      <w:lang w:val="en-GB"/>
                    </w:rPr>
                    <w:t xml:space="preserve">. </w:t>
                  </w:r>
                  <w:r>
                    <w:rPr>
                      <w:rFonts w:ascii="Arial" w:hAnsi="Arial" w:cs="Arial"/>
                      <w:lang w:val="en-GB"/>
                    </w:rPr>
                    <w:t>Types of risks</w:t>
                  </w:r>
                  <w:r w:rsidRPr="00602119">
                    <w:rPr>
                      <w:rFonts w:ascii="Arial" w:hAnsi="Arial" w:cs="Arial"/>
                      <w:lang w:val="en-GB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602119" w:rsidRPr="00602119" w:rsidRDefault="00602119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:rsidR="00602119" w:rsidRPr="00602119" w:rsidRDefault="00602119" w:rsidP="006511DB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Types of risk</w:t>
                  </w:r>
                  <w:r w:rsidRPr="00602119">
                    <w:rPr>
                      <w:rFonts w:ascii="Arial" w:hAnsi="Arial" w:cs="Arial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602119" w:rsidRPr="00602119" w:rsidRDefault="00602119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602119" w:rsidRPr="00602119" w:rsidTr="001631E6">
              <w:trPr>
                <w:cantSplit/>
                <w:trHeight w:val="337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602119" w:rsidRPr="00602119" w:rsidRDefault="00602119" w:rsidP="00602119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Risk management</w:t>
                  </w:r>
                  <w:r w:rsidRPr="00602119">
                    <w:rPr>
                      <w:rFonts w:ascii="Arial" w:hAnsi="Arial" w:cs="Arial"/>
                      <w:lang w:val="en-GB"/>
                    </w:rPr>
                    <w:t xml:space="preserve"> – </w:t>
                  </w:r>
                  <w:r>
                    <w:rPr>
                      <w:rFonts w:ascii="Arial" w:hAnsi="Arial" w:cs="Arial"/>
                      <w:lang w:val="en-GB"/>
                    </w:rPr>
                    <w:t>aims</w:t>
                  </w:r>
                  <w:r w:rsidRPr="00602119">
                    <w:rPr>
                      <w:rFonts w:ascii="Arial" w:hAnsi="Arial" w:cs="Arial"/>
                      <w:lang w:val="en-GB"/>
                    </w:rPr>
                    <w:t xml:space="preserve">, </w:t>
                  </w:r>
                  <w:r>
                    <w:rPr>
                      <w:rFonts w:ascii="Arial" w:hAnsi="Arial" w:cs="Arial"/>
                      <w:lang w:val="en-GB"/>
                    </w:rPr>
                    <w:t>benefits and costs. Enterprise risk management (ERM).</w:t>
                  </w:r>
                  <w:r w:rsidRPr="00602119">
                    <w:rPr>
                      <w:rFonts w:ascii="Arial" w:hAnsi="Arial" w:cs="Arial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602119" w:rsidRPr="00602119" w:rsidRDefault="00602119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:rsidR="00602119" w:rsidRPr="00602119" w:rsidRDefault="00602119" w:rsidP="00602119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Risk management development</w:t>
                  </w:r>
                  <w:r w:rsidRPr="00602119">
                    <w:rPr>
                      <w:rFonts w:ascii="Arial" w:hAnsi="Arial" w:cs="Arial"/>
                      <w:lang w:val="en-GB"/>
                    </w:rPr>
                    <w:t xml:space="preserve">. </w:t>
                  </w:r>
                  <w:r w:rsidR="00A35986">
                    <w:rPr>
                      <w:rFonts w:ascii="Arial" w:hAnsi="Arial" w:cs="Arial"/>
                      <w:lang w:val="en-GB"/>
                    </w:rPr>
                    <w:t xml:space="preserve">Case study - </w:t>
                  </w:r>
                  <w:r>
                    <w:rPr>
                      <w:rFonts w:ascii="Arial" w:hAnsi="Arial" w:cs="Arial"/>
                      <w:lang w:val="en-GB"/>
                    </w:rPr>
                    <w:t>ERM</w:t>
                  </w:r>
                  <w:r w:rsidRPr="00602119">
                    <w:rPr>
                      <w:rFonts w:ascii="Arial" w:hAnsi="Arial" w:cs="Arial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602119" w:rsidRPr="00602119" w:rsidRDefault="00602119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602119" w:rsidRPr="00602119" w:rsidTr="001631E6">
              <w:trPr>
                <w:cantSplit/>
                <w:trHeight w:val="4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602119" w:rsidRPr="00602119" w:rsidRDefault="00602119" w:rsidP="006511DB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Risk identification and quantification.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602119" w:rsidRPr="00602119" w:rsidRDefault="00602119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:rsidR="00602119" w:rsidRPr="00602119" w:rsidRDefault="00602119" w:rsidP="006511DB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Risk identification and quantification.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602119" w:rsidRPr="00602119" w:rsidRDefault="00602119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602119" w:rsidTr="001631E6">
              <w:trPr>
                <w:cantSplit/>
                <w:trHeight w:val="346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84169F" w:rsidP="00602119">
                  <w:pPr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 xml:space="preserve">Pooling </w:t>
                  </w:r>
                  <w:r>
                    <w:rPr>
                      <w:rFonts w:ascii="Arial" w:hAnsi="Arial" w:cs="Arial"/>
                      <w:lang w:val="en-GB"/>
                    </w:rPr>
                    <w:t>and diversification</w:t>
                  </w:r>
                  <w:r w:rsidRPr="00602119">
                    <w:rPr>
                      <w:rFonts w:ascii="Arial" w:hAnsi="Arial" w:cs="Arial"/>
                      <w:lang w:val="en-GB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 xml:space="preserve">Pooling </w:t>
                  </w:r>
                  <w:r>
                    <w:rPr>
                      <w:rFonts w:ascii="Arial" w:hAnsi="Arial" w:cs="Arial"/>
                      <w:lang w:val="en-GB"/>
                    </w:rPr>
                    <w:t>and diversification</w:t>
                  </w:r>
                  <w:r w:rsidRPr="00602119">
                    <w:rPr>
                      <w:rFonts w:ascii="Arial" w:hAnsi="Arial" w:cs="Arial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602119" w:rsidTr="001631E6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1553AF" w:rsidP="006549E0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 xml:space="preserve">Risk avoidance, risk </w:t>
                  </w:r>
                  <w:r w:rsidR="008E7E96">
                    <w:rPr>
                      <w:rFonts w:ascii="Arial" w:hAnsi="Arial" w:cs="Arial"/>
                      <w:lang w:val="en-GB"/>
                    </w:rPr>
                    <w:t>mitigation</w:t>
                  </w:r>
                  <w:r w:rsidR="0084169F" w:rsidRPr="00602119">
                    <w:rPr>
                      <w:rFonts w:ascii="Arial" w:hAnsi="Arial" w:cs="Arial"/>
                      <w:lang w:val="en-GB"/>
                    </w:rPr>
                    <w:t xml:space="preserve">, </w:t>
                  </w:r>
                  <w:r w:rsidR="008E7E96" w:rsidRPr="0030560A">
                    <w:rPr>
                      <w:rFonts w:ascii="Arial" w:hAnsi="Arial" w:cs="Arial"/>
                      <w:lang w:val="en-GB"/>
                    </w:rPr>
                    <w:t>risk retention</w:t>
                  </w:r>
                  <w:r w:rsidR="006549E0">
                    <w:rPr>
                      <w:rFonts w:ascii="Arial" w:hAnsi="Arial" w:cs="Arial"/>
                      <w:lang w:val="en-GB"/>
                    </w:rPr>
                    <w:t xml:space="preserve"> and </w:t>
                  </w:r>
                  <w:r w:rsidR="0084169F" w:rsidRPr="0030560A">
                    <w:rPr>
                      <w:rFonts w:ascii="Arial" w:hAnsi="Arial" w:cs="Arial"/>
                      <w:lang w:val="en-GB"/>
                    </w:rPr>
                    <w:t>transfer</w:t>
                  </w:r>
                  <w:r w:rsidR="0084169F" w:rsidRPr="00602119">
                    <w:rPr>
                      <w:rFonts w:ascii="Arial" w:hAnsi="Arial" w:cs="Arial"/>
                      <w:lang w:val="en-GB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en-GB"/>
                    </w:rPr>
                    <w:t>of risk</w:t>
                  </w:r>
                  <w:r w:rsidR="0084169F" w:rsidRPr="00602119">
                    <w:rPr>
                      <w:rFonts w:ascii="Arial" w:hAnsi="Arial" w:cs="Arial"/>
                      <w:lang w:val="en-GB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84169F" w:rsidP="0084169F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Examples of risk management methods</w:t>
                  </w:r>
                  <w:r w:rsidRPr="00602119">
                    <w:rPr>
                      <w:rFonts w:ascii="Arial" w:hAnsi="Arial" w:cs="Arial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602119" w:rsidTr="001631E6">
              <w:trPr>
                <w:cantSplit/>
                <w:trHeight w:val="517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2801DC" w:rsidP="002801DC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 xml:space="preserve">Insurance – method of risk transfer.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Types of insurance.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602119" w:rsidTr="001631E6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2801DC" w:rsidP="006511DB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 xml:space="preserve">Alternative </w:t>
                  </w:r>
                  <w:proofErr w:type="gramStart"/>
                  <w:r>
                    <w:rPr>
                      <w:rFonts w:ascii="Arial" w:hAnsi="Arial" w:cs="Arial"/>
                      <w:lang w:val="en-GB"/>
                    </w:rPr>
                    <w:t>risk transfer</w:t>
                  </w:r>
                  <w:proofErr w:type="gramEnd"/>
                  <w:r>
                    <w:rPr>
                      <w:rFonts w:ascii="Arial" w:hAnsi="Arial" w:cs="Arial"/>
                      <w:lang w:val="en-GB"/>
                    </w:rPr>
                    <w:t xml:space="preserve"> </w:t>
                  </w:r>
                  <w:r w:rsidRPr="00602119">
                    <w:rPr>
                      <w:rFonts w:ascii="Arial" w:hAnsi="Arial" w:cs="Arial"/>
                      <w:lang w:val="en-GB"/>
                    </w:rPr>
                    <w:t>(ART).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84169F" w:rsidP="0084169F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 xml:space="preserve">Examples of alternative risk transfer </w:t>
                  </w:r>
                  <w:r w:rsidRPr="00602119">
                    <w:rPr>
                      <w:rFonts w:ascii="Arial" w:hAnsi="Arial" w:cs="Arial"/>
                      <w:lang w:val="en-GB"/>
                    </w:rPr>
                    <w:t>(ART).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602119" w:rsidTr="001631E6">
              <w:trPr>
                <w:cantSplit/>
                <w:trHeight w:val="301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2801DC" w:rsidP="006511DB">
                  <w:pPr>
                    <w:rPr>
                      <w:rFonts w:ascii="Arial" w:hAnsi="Arial" w:cs="Arial"/>
                      <w:highlight w:val="cyan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Credit risk management.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rPr>
                      <w:rFonts w:ascii="Arial" w:hAnsi="Arial" w:cs="Arial"/>
                      <w:highlight w:val="cyan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Credit risk management.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602119" w:rsidTr="001631E6">
              <w:trPr>
                <w:cantSplit/>
                <w:trHeight w:val="346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2801DC" w:rsidP="006511DB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Liquidity risk management.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Liquidity risk management.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602119" w:rsidTr="001631E6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2801DC" w:rsidP="006511DB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Market risk management</w:t>
                  </w:r>
                  <w:r w:rsidRPr="00602119">
                    <w:rPr>
                      <w:rFonts w:ascii="Arial" w:hAnsi="Arial" w:cs="Arial"/>
                      <w:lang w:val="en-GB"/>
                    </w:rPr>
                    <w:t xml:space="preserve"> (</w:t>
                  </w:r>
                  <w:r>
                    <w:rPr>
                      <w:rFonts w:ascii="Arial" w:hAnsi="Arial" w:cs="Arial"/>
                      <w:lang w:val="en-GB"/>
                    </w:rPr>
                    <w:t>management of foreign exchange risk and price risk).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84169F" w:rsidP="0084169F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Market risk management</w:t>
                  </w:r>
                  <w:r w:rsidRPr="00602119">
                    <w:rPr>
                      <w:rFonts w:ascii="Arial" w:hAnsi="Arial" w:cs="Arial"/>
                      <w:lang w:val="en-GB"/>
                    </w:rPr>
                    <w:t xml:space="preserve"> (</w:t>
                  </w:r>
                  <w:r>
                    <w:rPr>
                      <w:rFonts w:ascii="Arial" w:hAnsi="Arial" w:cs="Arial"/>
                      <w:lang w:val="en-GB"/>
                    </w:rPr>
                    <w:t>management of foreign exchange risk and price risk)</w:t>
                  </w:r>
                  <w:r w:rsidR="002801DC">
                    <w:rPr>
                      <w:rFonts w:ascii="Arial" w:hAnsi="Arial" w:cs="Arial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602119" w:rsidTr="001631E6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2801DC" w:rsidP="006511DB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lastRenderedPageBreak/>
                    <w:t>Management of interest rate risk.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6F239A" w:rsidP="006511DB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Management of interest rate risk.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602119" w:rsidTr="001631E6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2801DC" w:rsidP="002801DC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 xml:space="preserve">Derivatives as tools of risk management: </w:t>
                  </w:r>
                  <w:r w:rsidR="0084169F" w:rsidRPr="00602119">
                    <w:rPr>
                      <w:rFonts w:ascii="Arial" w:hAnsi="Arial" w:cs="Arial"/>
                      <w:lang w:val="en-GB"/>
                    </w:rPr>
                    <w:t>forward</w:t>
                  </w:r>
                  <w:r w:rsidR="00AD66A1">
                    <w:rPr>
                      <w:rFonts w:ascii="Arial" w:hAnsi="Arial" w:cs="Arial"/>
                      <w:lang w:val="en-GB"/>
                    </w:rPr>
                    <w:t>s</w:t>
                  </w:r>
                  <w:r w:rsidR="0084169F" w:rsidRPr="00602119">
                    <w:rPr>
                      <w:rFonts w:ascii="Arial" w:hAnsi="Arial" w:cs="Arial"/>
                      <w:lang w:val="en-GB"/>
                    </w:rPr>
                    <w:t xml:space="preserve">, </w:t>
                  </w:r>
                  <w:proofErr w:type="gramStart"/>
                  <w:r w:rsidR="0084169F" w:rsidRPr="00602119">
                    <w:rPr>
                      <w:rFonts w:ascii="Arial" w:hAnsi="Arial" w:cs="Arial"/>
                      <w:lang w:val="en-GB"/>
                    </w:rPr>
                    <w:t xml:space="preserve">futures, </w:t>
                  </w:r>
                  <w:r>
                    <w:rPr>
                      <w:rFonts w:ascii="Arial" w:hAnsi="Arial" w:cs="Arial"/>
                      <w:lang w:val="en-GB"/>
                    </w:rPr>
                    <w:t>options</w:t>
                  </w:r>
                  <w:r w:rsidR="0084169F" w:rsidRPr="00602119">
                    <w:rPr>
                      <w:rFonts w:ascii="Arial" w:hAnsi="Arial" w:cs="Arial"/>
                      <w:lang w:val="en-GB"/>
                    </w:rPr>
                    <w:t>, swaps</w:t>
                  </w:r>
                  <w:proofErr w:type="gramEnd"/>
                  <w:r w:rsidR="0084169F" w:rsidRPr="00602119">
                    <w:rPr>
                      <w:rFonts w:ascii="Arial" w:hAnsi="Arial" w:cs="Arial"/>
                      <w:lang w:val="en-GB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6F239A" w:rsidP="006F239A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Examples of forward</w:t>
                  </w:r>
                  <w:r w:rsidR="00AD66A1">
                    <w:rPr>
                      <w:rFonts w:ascii="Arial" w:hAnsi="Arial" w:cs="Arial"/>
                      <w:lang w:val="en-GB"/>
                    </w:rPr>
                    <w:t>s</w:t>
                  </w:r>
                  <w:r>
                    <w:rPr>
                      <w:rFonts w:ascii="Arial" w:hAnsi="Arial" w:cs="Arial"/>
                      <w:lang w:val="en-GB"/>
                    </w:rPr>
                    <w:t xml:space="preserve">, futures, options and swaps transitions. 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602119" w:rsidTr="001631E6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6549E0" w:rsidP="006511DB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Loan sales</w:t>
                  </w:r>
                  <w:r w:rsidR="002801DC">
                    <w:rPr>
                      <w:rFonts w:ascii="Arial" w:hAnsi="Arial" w:cs="Arial"/>
                      <w:lang w:val="en-GB"/>
                    </w:rPr>
                    <w:t xml:space="preserve"> and securitisation. 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2801DC" w:rsidP="006549E0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 xml:space="preserve">Examples of </w:t>
                  </w:r>
                  <w:r w:rsidR="006549E0">
                    <w:rPr>
                      <w:rFonts w:ascii="Arial" w:hAnsi="Arial" w:cs="Arial"/>
                      <w:lang w:val="en-GB"/>
                    </w:rPr>
                    <w:t>loan sale</w:t>
                  </w:r>
                  <w:r>
                    <w:rPr>
                      <w:rFonts w:ascii="Arial" w:hAnsi="Arial" w:cs="Arial"/>
                      <w:lang w:val="en-GB"/>
                    </w:rPr>
                    <w:t xml:space="preserve"> and securitisation.  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602119" w:rsidTr="001631E6">
              <w:trPr>
                <w:cantSplit/>
                <w:trHeight w:val="364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2801DC" w:rsidP="006511DB">
                  <w:pPr>
                    <w:rPr>
                      <w:rFonts w:ascii="Arial" w:hAnsi="Arial" w:cs="Arial"/>
                      <w:color w:val="FF0000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 xml:space="preserve">Operational risk management. 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602119" w:rsidRDefault="002801DC" w:rsidP="00DD0C16">
                  <w:pPr>
                    <w:rPr>
                      <w:rFonts w:ascii="Arial" w:hAnsi="Arial" w:cs="Arial"/>
                      <w:color w:val="FF0000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 xml:space="preserve">Operational risk management.  Case study. 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602119" w:rsidTr="001631E6">
              <w:trPr>
                <w:cantSplit/>
                <w:trHeight w:val="355"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84169F" w:rsidRPr="00602119" w:rsidRDefault="002801DC" w:rsidP="006511DB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Strategic risk management.</w:t>
                  </w: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DD0C16" w:rsidRDefault="00DD0C16" w:rsidP="00DD0C16">
                  <w:pPr>
                    <w:rPr>
                      <w:rFonts w:ascii="Arial" w:hAnsi="Arial" w:cs="Arial"/>
                      <w:lang w:val="en-GB"/>
                    </w:rPr>
                  </w:pPr>
                </w:p>
                <w:p w:rsidR="002801DC" w:rsidRPr="00602119" w:rsidRDefault="002801DC" w:rsidP="00DD0C16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 xml:space="preserve">Strategic risk management. Case study. </w:t>
                  </w:r>
                </w:p>
                <w:p w:rsidR="0084169F" w:rsidRPr="00602119" w:rsidRDefault="0084169F" w:rsidP="00DD0C16">
                  <w:pPr>
                    <w:rPr>
                      <w:rFonts w:ascii="Arial" w:hAnsi="Arial" w:cs="Arial"/>
                      <w:lang w:val="en-GB"/>
                    </w:rPr>
                  </w:pPr>
                </w:p>
              </w:tc>
              <w:tc>
                <w:tcPr>
                  <w:tcW w:w="683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60211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</w:tbl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8401B" w:rsidRDefault="006021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33F2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:rsidR="007868FB" w:rsidRPr="00C8401B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C8401B" w:rsidRDefault="006021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33F2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exercises 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8401B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243913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243913"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243913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243913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868FB" w:rsidRPr="00C8401B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815EC6" w:rsidP="00DD0C1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471A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To attain a signature, student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has 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regularly attend course (full-time student: </w:t>
            </w:r>
            <w:r w:rsidRPr="0032138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minimum 70% of lectures and 70% of exercises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; </w:t>
            </w:r>
            <w:r w:rsidRPr="00EA6FE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part-time student: </w:t>
            </w:r>
            <w:r w:rsidRPr="00F94B82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half of the requirements defined for full-time student</w:t>
            </w:r>
            <w:r w:rsidRPr="00EA6FE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s).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AE5F22" w:rsidP="00AE5F22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24391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243913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24391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243913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243913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243913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243913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AE5F22" w:rsidP="00AE5F22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22E5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24391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24391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24391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AE5F22" w:rsidP="00AE5F2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522E5D">
              <w:rPr>
                <w:rFonts w:ascii="Arial" w:hAnsi="Arial" w:cs="Arial"/>
                <w:sz w:val="20"/>
                <w:szCs w:val="20"/>
              </w:rPr>
              <w:t>4*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24391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24391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24391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5F22" w:rsidRPr="0071226F" w:rsidRDefault="00AE5F22" w:rsidP="00AE5F2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226F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</w:t>
            </w:r>
            <w:r w:rsidRPr="0071226F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semester</w:t>
            </w:r>
            <w:r w:rsidRPr="0071226F">
              <w:rPr>
                <w:rFonts w:ascii="Arial" w:hAnsi="Arial" w:cs="Arial"/>
                <w:sz w:val="20"/>
                <w:szCs w:val="20"/>
                <w:lang w:val="en-GB"/>
              </w:rPr>
              <w:t xml:space="preserve">, two written mid-term exams will be organized. </w:t>
            </w:r>
            <w:r w:rsidRPr="0071226F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The first written mid-term exam can be accessed by all students enrolled in the course</w:t>
            </w:r>
            <w:r w:rsidRPr="0071226F">
              <w:rPr>
                <w:rFonts w:ascii="Arial" w:hAnsi="Arial" w:cs="Arial"/>
                <w:sz w:val="20"/>
                <w:szCs w:val="20"/>
                <w:lang w:val="en-GB"/>
              </w:rPr>
              <w:t>. A positively evaluated first written mid-term exam is a requirement for the student’s admission on second written mid-term exam. The overall grade represents the mean of (positive) grades achieved in both mid-term exams. Alternatively, students can achieve grade through a final written exam during the exam period.</w:t>
            </w:r>
          </w:p>
          <w:p w:rsidR="00AE5F22" w:rsidRPr="0071226F" w:rsidRDefault="00AE5F22" w:rsidP="00AE5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E5F22" w:rsidRPr="00B6521D" w:rsidRDefault="00AE5F22" w:rsidP="00AE5F2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226F"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exams consist of 10 questions. The </w:t>
            </w:r>
            <w:r w:rsidR="005036F7">
              <w:rPr>
                <w:rFonts w:ascii="Arial" w:hAnsi="Arial" w:cs="Arial"/>
                <w:sz w:val="20"/>
                <w:szCs w:val="20"/>
                <w:lang w:val="en-GB"/>
              </w:rPr>
              <w:t>each</w:t>
            </w:r>
            <w:r w:rsidR="005036F7" w:rsidRPr="0071226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71226F">
              <w:rPr>
                <w:rFonts w:ascii="Arial" w:hAnsi="Arial" w:cs="Arial"/>
                <w:sz w:val="20"/>
                <w:szCs w:val="20"/>
                <w:lang w:val="en-GB"/>
              </w:rPr>
              <w:t xml:space="preserve">answer is evaluated with 10 points. </w:t>
            </w:r>
            <w:r w:rsidRPr="0071226F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Score thresholds and corresponding grades for written exams: 0-49 points = insufficient (1); 50-65 points = sufficient (2); 66-75 points = good (3); 76-85 points = very good (4) and 86-100 points = excellent (5).</w:t>
            </w:r>
            <w:r w:rsidRPr="0071226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Pr="00C86E3A">
              <w:rPr>
                <w:rFonts w:ascii="Arial" w:hAnsi="Arial" w:cs="Arial"/>
                <w:sz w:val="20"/>
                <w:szCs w:val="20"/>
                <w:lang w:val="en-GB"/>
              </w:rPr>
              <w:t>hereby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B6521D">
              <w:rPr>
                <w:rFonts w:ascii="Arial" w:hAnsi="Arial" w:cs="Arial"/>
                <w:sz w:val="20"/>
                <w:szCs w:val="20"/>
                <w:lang w:val="en-GB"/>
              </w:rPr>
              <w:t>positive assessment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student’s knowledge is conditioned;</w:t>
            </w:r>
            <w:r w:rsidRPr="00B6521D">
              <w:rPr>
                <w:rFonts w:ascii="Arial" w:hAnsi="Arial" w:cs="Arial"/>
                <w:sz w:val="20"/>
                <w:szCs w:val="20"/>
                <w:lang w:val="en-GB"/>
              </w:rPr>
              <w:t xml:space="preserve"> the student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has to</w:t>
            </w:r>
            <w:r w:rsidRPr="00B6521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AC1AA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accomplish 25 points</w:t>
            </w:r>
            <w:r w:rsidRPr="00B6521D">
              <w:rPr>
                <w:rFonts w:ascii="Arial" w:hAnsi="Arial" w:cs="Arial"/>
                <w:sz w:val="20"/>
                <w:szCs w:val="20"/>
                <w:lang w:val="en-GB"/>
              </w:rPr>
              <w:t xml:space="preserve"> on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="004D2D08">
              <w:rPr>
                <w:rFonts w:ascii="Arial" w:hAnsi="Arial" w:cs="Arial"/>
                <w:sz w:val="20"/>
                <w:szCs w:val="20"/>
                <w:lang w:val="en-GB"/>
              </w:rPr>
              <w:t>essay 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theory</w:t>
            </w:r>
            <w:r w:rsidR="004D2D08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-related questions </w:t>
            </w:r>
            <w:r w:rsidRPr="00B6521D">
              <w:rPr>
                <w:rFonts w:ascii="Arial" w:hAnsi="Arial" w:cs="Arial"/>
                <w:sz w:val="20"/>
                <w:szCs w:val="20"/>
                <w:lang w:val="en-GB"/>
              </w:rPr>
              <w:t xml:space="preserve">and </w:t>
            </w:r>
            <w:r w:rsidRPr="008B1CAF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25 points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on quantitative problems-related questions</w:t>
            </w:r>
            <w:r w:rsidRPr="00B6521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AE5F22" w:rsidRDefault="00AE5F22" w:rsidP="00AE5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68FB" w:rsidRPr="00F068CA" w:rsidRDefault="00AE5F22" w:rsidP="004D2D0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68CA">
              <w:rPr>
                <w:rFonts w:ascii="Arial" w:hAnsi="Arial" w:cs="Arial"/>
                <w:sz w:val="20"/>
                <w:szCs w:val="20"/>
                <w:lang w:val="en-GB"/>
              </w:rPr>
              <w:t xml:space="preserve">* A student who </w:t>
            </w:r>
            <w:r w:rsidR="004D2D08" w:rsidRPr="00F068CA">
              <w:rPr>
                <w:rFonts w:ascii="Arial" w:hAnsi="Arial" w:cs="Arial"/>
                <w:sz w:val="20"/>
                <w:szCs w:val="20"/>
                <w:lang w:val="en-GB"/>
              </w:rPr>
              <w:t xml:space="preserve">has </w:t>
            </w:r>
            <w:r w:rsidRPr="00F068CA">
              <w:rPr>
                <w:rFonts w:ascii="Arial" w:hAnsi="Arial" w:cs="Arial"/>
                <w:sz w:val="20"/>
                <w:szCs w:val="20"/>
                <w:lang w:val="en-GB"/>
              </w:rPr>
              <w:t>achieve</w:t>
            </w:r>
            <w:r w:rsidR="004D2D08" w:rsidRPr="00F068CA"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Pr="00F068C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4D2D08" w:rsidRPr="00F068CA">
              <w:rPr>
                <w:rFonts w:ascii="Arial" w:hAnsi="Arial" w:cs="Arial"/>
                <w:sz w:val="20"/>
                <w:szCs w:val="20"/>
                <w:lang w:val="en-GB"/>
              </w:rPr>
              <w:t xml:space="preserve">a pass mark </w:t>
            </w:r>
            <w:r w:rsidRPr="00F068CA">
              <w:rPr>
                <w:rFonts w:ascii="Arial" w:hAnsi="Arial" w:cs="Arial"/>
                <w:sz w:val="20"/>
                <w:szCs w:val="20"/>
                <w:lang w:val="en-GB"/>
              </w:rPr>
              <w:t xml:space="preserve">from the first and second mid-term exam </w:t>
            </w:r>
            <w:r w:rsidR="004D2D08" w:rsidRPr="00F068CA">
              <w:rPr>
                <w:rFonts w:ascii="Arial" w:hAnsi="Arial" w:cs="Arial"/>
                <w:sz w:val="20"/>
                <w:szCs w:val="20"/>
                <w:lang w:val="en-GB"/>
              </w:rPr>
              <w:t>has completed the module and thus is not required to undertake</w:t>
            </w:r>
            <w:r w:rsidRPr="00F068CA">
              <w:rPr>
                <w:rFonts w:ascii="Arial" w:hAnsi="Arial" w:cs="Arial"/>
                <w:sz w:val="20"/>
                <w:szCs w:val="20"/>
                <w:lang w:val="en-GB"/>
              </w:rPr>
              <w:t xml:space="preserve"> the final written exam.</w:t>
            </w:r>
          </w:p>
        </w:tc>
      </w:tr>
      <w:tr w:rsidR="007868FB" w:rsidRPr="00C8401B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C571A2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71A2" w:rsidRPr="00C8401B" w:rsidRDefault="00C571A2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C571A2" w:rsidP="002D2ED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2E5D">
              <w:rPr>
                <w:rFonts w:ascii="Arial" w:hAnsi="Arial" w:cs="Arial"/>
                <w:sz w:val="20"/>
                <w:szCs w:val="20"/>
              </w:rPr>
              <w:t xml:space="preserve">* * * (2003), </w:t>
            </w:r>
            <w:r w:rsidRPr="00522E5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Overview of Enterprise Risk Management</w:t>
            </w:r>
            <w:r w:rsidRPr="00522E5D">
              <w:rPr>
                <w:rFonts w:ascii="Arial" w:hAnsi="Arial" w:cs="Arial"/>
                <w:sz w:val="20"/>
                <w:szCs w:val="20"/>
                <w:lang w:val="en-US"/>
              </w:rPr>
              <w:t xml:space="preserve">, Casualty Actuarial Society, Enterprise </w:t>
            </w:r>
            <w:r w:rsidRPr="00522E5D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Risk Management Committee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243913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2E5D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2E5D">
              <w:rPr>
                <w:rFonts w:ascii="Arial" w:hAnsi="Arial" w:cs="Arial"/>
                <w:sz w:val="20"/>
                <w:szCs w:val="20"/>
              </w:rPr>
            </w:r>
            <w:r w:rsidRPr="00522E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2E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C571A2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2E5D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71A2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71A2" w:rsidRPr="00C8401B" w:rsidRDefault="00C571A2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7E74B1" w:rsidP="002D2E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Jakovčević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D. (2007</w:t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t xml:space="preserve">), </w:t>
            </w:r>
            <w:r w:rsidR="00C571A2" w:rsidRPr="00522E5D">
              <w:rPr>
                <w:rFonts w:ascii="Arial" w:hAnsi="Arial" w:cs="Arial"/>
                <w:i/>
                <w:iCs/>
                <w:sz w:val="20"/>
                <w:szCs w:val="20"/>
              </w:rPr>
              <w:t>Osiguranje i rizici</w:t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t>, RRIF plus, Zagreb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C571A2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2E5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243913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2E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2E5D">
              <w:rPr>
                <w:rFonts w:ascii="Arial" w:hAnsi="Arial" w:cs="Arial"/>
                <w:sz w:val="20"/>
                <w:szCs w:val="20"/>
              </w:rPr>
            </w:r>
            <w:r w:rsidRPr="00522E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2E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71A2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71A2" w:rsidRPr="00C8401B" w:rsidRDefault="00C571A2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F86A3D" w:rsidRDefault="007E74B1" w:rsidP="001631E6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Ćurak, M., Pepur, S. (2017</w:t>
            </w:r>
            <w:r w:rsidR="00C571A2" w:rsidRPr="00F86A3D">
              <w:rPr>
                <w:rFonts w:ascii="Arial" w:hAnsi="Arial" w:cs="Arial"/>
                <w:color w:val="FF0000"/>
                <w:sz w:val="20"/>
                <w:szCs w:val="20"/>
              </w:rPr>
              <w:t xml:space="preserve">-2018) </w:t>
            </w:r>
            <w:proofErr w:type="spellStart"/>
            <w:r w:rsidR="00BB20AF">
              <w:rPr>
                <w:rFonts w:ascii="Arial" w:hAnsi="Arial" w:cs="Arial"/>
                <w:i/>
                <w:color w:val="FF0000"/>
                <w:sz w:val="20"/>
                <w:szCs w:val="20"/>
              </w:rPr>
              <w:t>Risk</w:t>
            </w:r>
            <w:proofErr w:type="spellEnd"/>
            <w:r w:rsidR="00BB20AF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Management</w:t>
            </w:r>
            <w:r w:rsidR="00C571A2" w:rsidRPr="00F86A3D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="00BB20AF" w:rsidRPr="004F753D">
              <w:rPr>
                <w:rFonts w:ascii="Arial" w:hAnsi="Arial" w:cs="Arial"/>
                <w:i/>
                <w:color w:val="FF0000"/>
                <w:sz w:val="20"/>
                <w:szCs w:val="20"/>
                <w:lang w:val="en-GB"/>
              </w:rPr>
              <w:t>the</w:t>
            </w:r>
            <w:r w:rsidR="00BB20AF" w:rsidRPr="00973AFA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r w:rsidR="00BB20AF" w:rsidRPr="00973AFA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en-GB" w:eastAsia="hr-HR"/>
              </w:rPr>
              <w:t xml:space="preserve">course materials  on </w:t>
            </w:r>
            <w:proofErr w:type="spellStart"/>
            <w:r w:rsidR="001631E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en-GB" w:eastAsia="hr-HR"/>
              </w:rPr>
              <w:t>Moodle</w:t>
            </w:r>
            <w:proofErr w:type="spellEnd"/>
            <w:r w:rsidR="001631E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en-GB" w:eastAsia="hr-HR"/>
              </w:rPr>
              <w:t xml:space="preserve"> platform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C571A2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C571A2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</w:t>
            </w:r>
          </w:p>
        </w:tc>
      </w:tr>
      <w:tr w:rsidR="00C571A2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71A2" w:rsidRPr="00C8401B" w:rsidRDefault="00C571A2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A96D1C" w:rsidRDefault="00C571A2" w:rsidP="002D2EDE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6D1C">
              <w:rPr>
                <w:rFonts w:ascii="Arial" w:hAnsi="Arial" w:cs="Arial"/>
                <w:sz w:val="20"/>
                <w:szCs w:val="20"/>
              </w:rPr>
              <w:t xml:space="preserve">Miloš </w:t>
            </w:r>
            <w:proofErr w:type="spellStart"/>
            <w:r w:rsidRPr="00A96D1C">
              <w:rPr>
                <w:rFonts w:ascii="Arial" w:hAnsi="Arial" w:cs="Arial"/>
                <w:sz w:val="20"/>
                <w:szCs w:val="20"/>
              </w:rPr>
              <w:t>Sprčić</w:t>
            </w:r>
            <w:proofErr w:type="spellEnd"/>
            <w:r w:rsidRPr="00A96D1C">
              <w:rPr>
                <w:rFonts w:ascii="Arial" w:hAnsi="Arial" w:cs="Arial"/>
                <w:sz w:val="20"/>
                <w:szCs w:val="20"/>
              </w:rPr>
              <w:t xml:space="preserve">, D. (2013), </w:t>
            </w:r>
            <w:r w:rsidRPr="00A96D1C">
              <w:rPr>
                <w:rFonts w:ascii="Arial" w:hAnsi="Arial" w:cs="Arial"/>
                <w:i/>
                <w:sz w:val="20"/>
                <w:szCs w:val="20"/>
              </w:rPr>
              <w:t>Upravljanje rizicima – temeljni koncepti, strategije i instrumenti</w:t>
            </w:r>
            <w:r w:rsidRPr="00A96D1C">
              <w:rPr>
                <w:rFonts w:ascii="Arial" w:hAnsi="Arial" w:cs="Arial"/>
                <w:sz w:val="20"/>
                <w:szCs w:val="20"/>
              </w:rPr>
              <w:t>, Sinergija, Zagreb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A96D1C" w:rsidRDefault="00C571A2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2E5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243913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</w:pPr>
            <w:r w:rsidRPr="00522E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2E5D">
              <w:rPr>
                <w:rFonts w:ascii="Arial" w:hAnsi="Arial" w:cs="Arial"/>
                <w:sz w:val="20"/>
                <w:szCs w:val="20"/>
              </w:rPr>
            </w:r>
            <w:r w:rsidRPr="00522E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t> </w:t>
            </w:r>
            <w:r w:rsidRPr="00522E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71A2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71A2" w:rsidRPr="00C8401B" w:rsidRDefault="00C571A2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C571A2" w:rsidP="002D2ED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522E5D">
              <w:rPr>
                <w:rFonts w:ascii="Arial" w:hAnsi="Arial" w:cs="Arial"/>
                <w:sz w:val="20"/>
                <w:szCs w:val="20"/>
              </w:rPr>
              <w:t>Saunders</w:t>
            </w:r>
            <w:proofErr w:type="spellEnd"/>
            <w:r w:rsidRPr="00522E5D">
              <w:rPr>
                <w:rFonts w:ascii="Arial" w:hAnsi="Arial" w:cs="Arial"/>
                <w:sz w:val="20"/>
                <w:szCs w:val="20"/>
              </w:rPr>
              <w:t xml:space="preserve">, A., </w:t>
            </w:r>
            <w:proofErr w:type="spellStart"/>
            <w:r w:rsidRPr="00522E5D">
              <w:rPr>
                <w:rFonts w:ascii="Arial" w:hAnsi="Arial" w:cs="Arial"/>
                <w:sz w:val="20"/>
                <w:szCs w:val="20"/>
              </w:rPr>
              <w:t>Cornett</w:t>
            </w:r>
            <w:proofErr w:type="spellEnd"/>
            <w:r w:rsidRPr="00522E5D">
              <w:rPr>
                <w:rFonts w:ascii="Arial" w:hAnsi="Arial" w:cs="Arial"/>
                <w:sz w:val="20"/>
                <w:szCs w:val="20"/>
              </w:rPr>
              <w:t xml:space="preserve">, M. M. (2006), </w:t>
            </w:r>
            <w:r w:rsidRPr="00522E5D">
              <w:rPr>
                <w:rFonts w:ascii="Arial" w:hAnsi="Arial" w:cs="Arial"/>
                <w:i/>
                <w:iCs/>
                <w:sz w:val="20"/>
                <w:szCs w:val="20"/>
              </w:rPr>
              <w:t>Financijska tržišta i institucije</w:t>
            </w:r>
            <w:r w:rsidRPr="00522E5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22E5D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522E5D">
              <w:rPr>
                <w:rFonts w:ascii="Arial" w:hAnsi="Arial" w:cs="Arial"/>
                <w:sz w:val="20"/>
                <w:szCs w:val="20"/>
              </w:rPr>
              <w:t>, Zagreb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C571A2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6D1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C571A2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71A2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71A2" w:rsidRPr="00C8401B" w:rsidRDefault="00C571A2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C8401B" w:rsidRDefault="0024391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C8401B" w:rsidRDefault="0024391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71A2" w:rsidRPr="00C8401B" w:rsidRDefault="0024391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571A2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71A2" w:rsidRPr="00C8401B" w:rsidRDefault="00C571A2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C8401B" w:rsidRDefault="0024391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C8401B" w:rsidRDefault="0024391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71A2" w:rsidRPr="00C8401B" w:rsidRDefault="0024391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571A2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71A2" w:rsidRPr="00C8401B" w:rsidRDefault="00C571A2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C8401B" w:rsidRDefault="0024391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C8401B" w:rsidRDefault="0024391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71A2" w:rsidRPr="00C8401B" w:rsidRDefault="0024391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571A2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71A2" w:rsidRPr="00C8401B" w:rsidRDefault="00C571A2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57284" w:rsidRPr="00B57284" w:rsidRDefault="00B57284" w:rsidP="00B57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7284">
              <w:rPr>
                <w:rFonts w:ascii="Arial" w:hAnsi="Arial" w:cs="Arial"/>
                <w:sz w:val="20"/>
                <w:szCs w:val="20"/>
                <w:lang w:val="en-US"/>
              </w:rPr>
              <w:t xml:space="preserve">Chapman, R. J. (2006), </w:t>
            </w:r>
            <w:r w:rsidRPr="00B57284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Simple Tools and Techniques for Enterprise Risk Management</w:t>
            </w:r>
            <w:r w:rsidRPr="00B57284">
              <w:rPr>
                <w:rFonts w:ascii="Arial" w:hAnsi="Arial" w:cs="Arial"/>
                <w:sz w:val="20"/>
                <w:szCs w:val="20"/>
                <w:lang w:val="en-US"/>
              </w:rPr>
              <w:t>, John Wiley &amp; Sons, Ltd</w:t>
            </w:r>
          </w:p>
          <w:p w:rsidR="00B57284" w:rsidRPr="00B57284" w:rsidRDefault="00B57284" w:rsidP="00B57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57284" w:rsidRPr="00B57284" w:rsidRDefault="007E74B1" w:rsidP="00B57284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Ćurak, M. (2009-2010</w:t>
            </w:r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), </w:t>
            </w:r>
            <w:proofErr w:type="spellStart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Sekuritizacija</w:t>
            </w:r>
            <w:proofErr w:type="spellEnd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katastrofalnih</w:t>
            </w:r>
            <w:proofErr w:type="spellEnd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rizika</w:t>
            </w:r>
            <w:proofErr w:type="spellEnd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industriji</w:t>
            </w:r>
            <w:proofErr w:type="spellEnd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osiguranja</w:t>
            </w:r>
            <w:proofErr w:type="spellEnd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i</w:t>
            </w:r>
            <w:proofErr w:type="spellEnd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reosiguranja</w:t>
            </w:r>
            <w:proofErr w:type="spellEnd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Osiguranje</w:t>
            </w:r>
            <w:proofErr w:type="spellEnd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 - </w:t>
            </w:r>
            <w:proofErr w:type="spellStart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hrvatski</w:t>
            </w:r>
            <w:proofErr w:type="spellEnd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časopis</w:t>
            </w:r>
            <w:proofErr w:type="spellEnd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 za </w:t>
            </w:r>
            <w:proofErr w:type="spellStart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teoriju</w:t>
            </w:r>
            <w:proofErr w:type="spellEnd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i</w:t>
            </w:r>
            <w:proofErr w:type="spellEnd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praksu</w:t>
            </w:r>
            <w:proofErr w:type="spellEnd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osiguranja</w:t>
            </w:r>
            <w:proofErr w:type="spellEnd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, </w:t>
            </w:r>
            <w:r w:rsidR="00CC5A1F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No</w:t>
            </w:r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. XII-I.</w:t>
            </w:r>
          </w:p>
          <w:p w:rsidR="00B57284" w:rsidRPr="00B57284" w:rsidRDefault="00B57284" w:rsidP="00B57284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</w:p>
          <w:p w:rsidR="00B57284" w:rsidRPr="00B57284" w:rsidRDefault="00B57284" w:rsidP="00B57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7284">
              <w:rPr>
                <w:rFonts w:ascii="Arial" w:hAnsi="Arial" w:cs="Arial"/>
                <w:sz w:val="20"/>
                <w:szCs w:val="20"/>
                <w:lang w:val="en-US"/>
              </w:rPr>
              <w:t xml:space="preserve">Fraser J., </w:t>
            </w:r>
            <w:proofErr w:type="spellStart"/>
            <w:r w:rsidRPr="00B57284">
              <w:rPr>
                <w:rFonts w:ascii="Arial" w:hAnsi="Arial" w:cs="Arial"/>
                <w:sz w:val="20"/>
                <w:szCs w:val="20"/>
                <w:lang w:val="en-US"/>
              </w:rPr>
              <w:t>Simkins</w:t>
            </w:r>
            <w:proofErr w:type="spellEnd"/>
            <w:r w:rsidRPr="00B57284">
              <w:rPr>
                <w:rFonts w:ascii="Arial" w:hAnsi="Arial" w:cs="Arial"/>
                <w:sz w:val="20"/>
                <w:szCs w:val="20"/>
                <w:lang w:val="en-US"/>
              </w:rPr>
              <w:t xml:space="preserve">, B. (editors) (2010), </w:t>
            </w:r>
            <w:r w:rsidRPr="00B57284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Enterprise Risk Management: Today's Leading Research and Best Practices for Tomorrow's Executives</w:t>
            </w:r>
            <w:r w:rsidRPr="00B57284">
              <w:rPr>
                <w:rFonts w:ascii="Arial" w:hAnsi="Arial" w:cs="Arial"/>
                <w:sz w:val="20"/>
                <w:szCs w:val="20"/>
                <w:lang w:val="en-US"/>
              </w:rPr>
              <w:t>, John Wiley &amp; Sons, Ltd</w:t>
            </w:r>
          </w:p>
          <w:p w:rsidR="00B57284" w:rsidRPr="00B57284" w:rsidRDefault="00B57284" w:rsidP="00B57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57284" w:rsidRPr="00B57284" w:rsidRDefault="00B57284" w:rsidP="00B57284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Harrington, S. E., </w:t>
            </w:r>
            <w:proofErr w:type="spellStart"/>
            <w:r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Niehaus</w:t>
            </w:r>
            <w:proofErr w:type="spellEnd"/>
            <w:r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, G. R. (2002), </w:t>
            </w:r>
            <w:r w:rsidRPr="00B57284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Risk Management and Insurance</w:t>
            </w:r>
            <w:r w:rsidRPr="00B5728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, McGraw Hill</w:t>
            </w:r>
          </w:p>
          <w:p w:rsidR="00B57284" w:rsidRPr="00B57284" w:rsidRDefault="00B57284" w:rsidP="00B57284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</w:p>
          <w:p w:rsidR="00B57284" w:rsidRPr="00B57284" w:rsidRDefault="00B57284" w:rsidP="00B57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7284">
              <w:rPr>
                <w:rFonts w:ascii="Arial" w:hAnsi="Arial" w:cs="Arial"/>
                <w:sz w:val="20"/>
                <w:szCs w:val="20"/>
                <w:lang w:val="en-US"/>
              </w:rPr>
              <w:t xml:space="preserve">Hull, J. C. (2009) </w:t>
            </w:r>
            <w:r w:rsidRPr="00B57284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Risk Management and Financial Institutions</w:t>
            </w:r>
            <w:r w:rsidRPr="00B57284">
              <w:rPr>
                <w:rFonts w:ascii="Arial" w:hAnsi="Arial" w:cs="Arial"/>
                <w:sz w:val="20"/>
                <w:szCs w:val="20"/>
                <w:lang w:val="en-US"/>
              </w:rPr>
              <w:t>, Prentice Hall</w:t>
            </w:r>
            <w:r w:rsidR="00CC5A1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57284">
              <w:rPr>
                <w:rFonts w:ascii="Arial" w:hAnsi="Arial" w:cs="Arial"/>
                <w:sz w:val="20"/>
                <w:szCs w:val="20"/>
                <w:lang w:val="en-US"/>
              </w:rPr>
              <w:t>Merna</w:t>
            </w:r>
            <w:proofErr w:type="spellEnd"/>
            <w:r w:rsidRPr="00B57284">
              <w:rPr>
                <w:rFonts w:ascii="Arial" w:hAnsi="Arial" w:cs="Arial"/>
                <w:sz w:val="20"/>
                <w:szCs w:val="20"/>
                <w:lang w:val="en-US"/>
              </w:rPr>
              <w:t>, T., Al-</w:t>
            </w:r>
            <w:proofErr w:type="spellStart"/>
            <w:r w:rsidRPr="00B57284">
              <w:rPr>
                <w:rFonts w:ascii="Arial" w:hAnsi="Arial" w:cs="Arial"/>
                <w:sz w:val="20"/>
                <w:szCs w:val="20"/>
                <w:lang w:val="en-US"/>
              </w:rPr>
              <w:t>Thani</w:t>
            </w:r>
            <w:proofErr w:type="spellEnd"/>
            <w:r w:rsidRPr="00B57284">
              <w:rPr>
                <w:rFonts w:ascii="Arial" w:hAnsi="Arial" w:cs="Arial"/>
                <w:sz w:val="20"/>
                <w:szCs w:val="20"/>
                <w:lang w:val="en-US"/>
              </w:rPr>
              <w:t xml:space="preserve">, F.F. (2008), </w:t>
            </w:r>
            <w:r w:rsidRPr="00B57284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Corporate risk management</w:t>
            </w:r>
            <w:r w:rsidRPr="00B57284">
              <w:rPr>
                <w:rFonts w:ascii="Arial" w:hAnsi="Arial" w:cs="Arial"/>
                <w:sz w:val="20"/>
                <w:szCs w:val="20"/>
                <w:lang w:val="en-US"/>
              </w:rPr>
              <w:t>, John Wiley &amp; Sons, Ltd</w:t>
            </w:r>
          </w:p>
          <w:p w:rsidR="00B57284" w:rsidRPr="00B57284" w:rsidRDefault="00B57284" w:rsidP="00B57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57284" w:rsidRPr="00B57284" w:rsidRDefault="00B57284" w:rsidP="00B57284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57284">
              <w:rPr>
                <w:rFonts w:ascii="Arial" w:hAnsi="Arial" w:cs="Arial"/>
                <w:color w:val="FF0000"/>
                <w:sz w:val="20"/>
                <w:szCs w:val="20"/>
              </w:rPr>
              <w:t>Pelivan,</w:t>
            </w:r>
            <w:r w:rsidR="00AD33E3">
              <w:rPr>
                <w:rFonts w:ascii="Arial" w:hAnsi="Arial" w:cs="Arial"/>
                <w:color w:val="FF0000"/>
                <w:sz w:val="20"/>
                <w:szCs w:val="20"/>
              </w:rPr>
              <w:t xml:space="preserve"> I., Ćurak, M., Pepur, S. (2018</w:t>
            </w:r>
            <w:r w:rsidRPr="00B57284">
              <w:rPr>
                <w:rFonts w:ascii="Arial" w:hAnsi="Arial" w:cs="Arial"/>
                <w:color w:val="FF0000"/>
                <w:sz w:val="20"/>
                <w:szCs w:val="20"/>
              </w:rPr>
              <w:t xml:space="preserve">), </w:t>
            </w:r>
            <w:r w:rsidRPr="00B57284">
              <w:rPr>
                <w:rFonts w:ascii="Arial" w:hAnsi="Arial" w:cs="Arial"/>
                <w:i/>
                <w:color w:val="FF0000"/>
                <w:sz w:val="20"/>
                <w:szCs w:val="20"/>
              </w:rPr>
              <w:t>Upravljanje rizicima malih i srednjih poslovnih tvrtki u Republici Hrvatskoj</w:t>
            </w:r>
            <w:r w:rsidRPr="00B57284">
              <w:rPr>
                <w:rFonts w:ascii="Arial" w:hAnsi="Arial" w:cs="Arial"/>
                <w:color w:val="FF0000"/>
                <w:sz w:val="20"/>
                <w:szCs w:val="20"/>
              </w:rPr>
              <w:t>, Financije – teorija i suvremena pitanja (</w:t>
            </w:r>
            <w:proofErr w:type="spellStart"/>
            <w:r w:rsidR="00CC5A1F">
              <w:rPr>
                <w:rFonts w:ascii="Arial" w:hAnsi="Arial" w:cs="Arial"/>
                <w:color w:val="FF0000"/>
                <w:sz w:val="20"/>
                <w:szCs w:val="20"/>
              </w:rPr>
              <w:t>editors</w:t>
            </w:r>
            <w:proofErr w:type="spellEnd"/>
            <w:r w:rsidRPr="00B57284">
              <w:rPr>
                <w:rFonts w:ascii="Arial" w:hAnsi="Arial" w:cs="Arial"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00B57284">
              <w:rPr>
                <w:rFonts w:ascii="Arial" w:hAnsi="Arial" w:cs="Arial"/>
                <w:color w:val="FF0000"/>
                <w:sz w:val="20"/>
                <w:szCs w:val="20"/>
              </w:rPr>
              <w:t>Koški</w:t>
            </w:r>
            <w:proofErr w:type="spellEnd"/>
            <w:r w:rsidRPr="00B57284">
              <w:rPr>
                <w:rFonts w:ascii="Arial" w:hAnsi="Arial" w:cs="Arial"/>
                <w:color w:val="FF0000"/>
                <w:sz w:val="20"/>
                <w:szCs w:val="20"/>
              </w:rPr>
              <w:t xml:space="preserve">, D., Karačić D., </w:t>
            </w:r>
            <w:proofErr w:type="spellStart"/>
            <w:r w:rsidRPr="00B57284">
              <w:rPr>
                <w:rFonts w:ascii="Arial" w:hAnsi="Arial" w:cs="Arial"/>
                <w:color w:val="FF0000"/>
                <w:sz w:val="20"/>
                <w:szCs w:val="20"/>
              </w:rPr>
              <w:t>Sajter</w:t>
            </w:r>
            <w:proofErr w:type="spellEnd"/>
            <w:r w:rsidRPr="00B57284">
              <w:rPr>
                <w:rFonts w:ascii="Arial" w:hAnsi="Arial" w:cs="Arial"/>
                <w:color w:val="FF0000"/>
                <w:sz w:val="20"/>
                <w:szCs w:val="20"/>
              </w:rPr>
              <w:t xml:space="preserve">, D.), </w:t>
            </w:r>
            <w:proofErr w:type="spellStart"/>
            <w:r w:rsidR="00CC5A1F">
              <w:rPr>
                <w:rFonts w:ascii="Arial" w:hAnsi="Arial" w:cs="Arial"/>
                <w:color w:val="FF0000"/>
                <w:sz w:val="20"/>
                <w:szCs w:val="20"/>
              </w:rPr>
              <w:t>Faculty</w:t>
            </w:r>
            <w:proofErr w:type="spellEnd"/>
            <w:r w:rsidR="00CC5A1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CC5A1F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="00CC5A1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CC5A1F">
              <w:rPr>
                <w:rFonts w:ascii="Arial" w:hAnsi="Arial" w:cs="Arial"/>
                <w:color w:val="FF0000"/>
                <w:sz w:val="20"/>
                <w:szCs w:val="20"/>
              </w:rPr>
              <w:t>Economics</w:t>
            </w:r>
            <w:proofErr w:type="spellEnd"/>
            <w:r w:rsidR="00CC5A1F">
              <w:rPr>
                <w:rFonts w:ascii="Arial" w:hAnsi="Arial" w:cs="Arial"/>
                <w:color w:val="FF0000"/>
                <w:sz w:val="20"/>
                <w:szCs w:val="20"/>
              </w:rPr>
              <w:t>, Osijek, p</w:t>
            </w:r>
            <w:r w:rsidRPr="00B57284">
              <w:rPr>
                <w:rFonts w:ascii="Arial" w:hAnsi="Arial" w:cs="Arial"/>
                <w:color w:val="FF0000"/>
                <w:sz w:val="20"/>
                <w:szCs w:val="20"/>
              </w:rPr>
              <w:t>. 351-379.</w:t>
            </w:r>
          </w:p>
          <w:p w:rsidR="00B57284" w:rsidRPr="00B57284" w:rsidRDefault="00B57284" w:rsidP="00B57284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B57284" w:rsidRPr="00B57284" w:rsidRDefault="00AD33E3" w:rsidP="00B57284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Sajter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, D. (2017</w:t>
            </w:r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</w:rPr>
              <w:t xml:space="preserve">), </w:t>
            </w:r>
            <w:r w:rsidR="00B57284" w:rsidRPr="00B57284">
              <w:rPr>
                <w:rFonts w:ascii="Arial" w:hAnsi="Arial" w:cs="Arial"/>
                <w:i/>
                <w:color w:val="FF0000"/>
                <w:sz w:val="20"/>
                <w:szCs w:val="20"/>
              </w:rPr>
              <w:t>Osnove upravljanja rizicima u financijskim institucijama</w:t>
            </w:r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</w:rPr>
              <w:t>, Ekonomski fakultet, Osijek</w:t>
            </w:r>
          </w:p>
          <w:p w:rsidR="00B57284" w:rsidRPr="00B57284" w:rsidRDefault="00B57284" w:rsidP="00B57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57284" w:rsidRPr="00B57284" w:rsidRDefault="00B57284" w:rsidP="00B57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7284">
              <w:rPr>
                <w:rFonts w:ascii="Arial" w:hAnsi="Arial" w:cs="Arial"/>
                <w:sz w:val="20"/>
                <w:szCs w:val="20"/>
              </w:rPr>
              <w:t xml:space="preserve">Van </w:t>
            </w:r>
            <w:proofErr w:type="spellStart"/>
            <w:r w:rsidRPr="00B57284">
              <w:rPr>
                <w:rFonts w:ascii="Arial" w:hAnsi="Arial" w:cs="Arial"/>
                <w:sz w:val="20"/>
                <w:szCs w:val="20"/>
              </w:rPr>
              <w:t>Greuning</w:t>
            </w:r>
            <w:proofErr w:type="spellEnd"/>
            <w:r w:rsidRPr="00B57284">
              <w:rPr>
                <w:rFonts w:ascii="Arial" w:hAnsi="Arial" w:cs="Arial"/>
                <w:sz w:val="20"/>
                <w:szCs w:val="20"/>
              </w:rPr>
              <w:t>, H.</w:t>
            </w:r>
            <w:r w:rsidR="00AD33E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AD33E3">
              <w:rPr>
                <w:rFonts w:ascii="Arial" w:hAnsi="Arial" w:cs="Arial"/>
                <w:sz w:val="20"/>
                <w:szCs w:val="20"/>
              </w:rPr>
              <w:t>Brajović</w:t>
            </w:r>
            <w:proofErr w:type="spellEnd"/>
            <w:r w:rsidR="00AD33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D33E3">
              <w:rPr>
                <w:rFonts w:ascii="Arial" w:hAnsi="Arial" w:cs="Arial"/>
                <w:sz w:val="20"/>
                <w:szCs w:val="20"/>
              </w:rPr>
              <w:t>Bratanović</w:t>
            </w:r>
            <w:proofErr w:type="spellEnd"/>
            <w:r w:rsidR="00AD33E3">
              <w:rPr>
                <w:rFonts w:ascii="Arial" w:hAnsi="Arial" w:cs="Arial"/>
                <w:sz w:val="20"/>
                <w:szCs w:val="20"/>
              </w:rPr>
              <w:t>, S. (2006</w:t>
            </w:r>
            <w:r w:rsidRPr="00B57284">
              <w:rPr>
                <w:rFonts w:ascii="Arial" w:hAnsi="Arial" w:cs="Arial"/>
                <w:sz w:val="20"/>
                <w:szCs w:val="20"/>
              </w:rPr>
              <w:t xml:space="preserve">), </w:t>
            </w:r>
            <w:r w:rsidRPr="00B57284">
              <w:rPr>
                <w:rFonts w:ascii="Arial" w:hAnsi="Arial" w:cs="Arial"/>
                <w:i/>
                <w:iCs/>
                <w:sz w:val="20"/>
                <w:szCs w:val="20"/>
              </w:rPr>
              <w:t>Analiza i upravljanje bankovnim rizicima: Pristupi za ocjenu organizacije i upravljanja rizicima i izloženost financijskom riziku</w:t>
            </w:r>
            <w:r w:rsidRPr="00B57284">
              <w:rPr>
                <w:rFonts w:ascii="Arial" w:hAnsi="Arial" w:cs="Arial"/>
                <w:sz w:val="20"/>
                <w:szCs w:val="20"/>
              </w:rPr>
              <w:t>, Mate, Zagreb</w:t>
            </w:r>
          </w:p>
          <w:p w:rsidR="00B57284" w:rsidRPr="00B57284" w:rsidRDefault="00B57284" w:rsidP="00B57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57284" w:rsidRPr="00B57284" w:rsidRDefault="00B57284" w:rsidP="00B5728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7284">
              <w:rPr>
                <w:rFonts w:ascii="Arial" w:hAnsi="Arial" w:cs="Arial"/>
                <w:sz w:val="20"/>
                <w:szCs w:val="20"/>
              </w:rPr>
              <w:t>Vaughan</w:t>
            </w:r>
            <w:proofErr w:type="spellEnd"/>
            <w:r w:rsidRPr="00B57284">
              <w:rPr>
                <w:rFonts w:ascii="Arial" w:hAnsi="Arial" w:cs="Arial"/>
                <w:sz w:val="20"/>
                <w:szCs w:val="20"/>
              </w:rPr>
              <w:t xml:space="preserve">, E., </w:t>
            </w:r>
            <w:proofErr w:type="spellStart"/>
            <w:r w:rsidRPr="00B57284">
              <w:rPr>
                <w:rFonts w:ascii="Arial" w:hAnsi="Arial" w:cs="Arial"/>
                <w:sz w:val="20"/>
                <w:szCs w:val="20"/>
              </w:rPr>
              <w:t>Vaughan</w:t>
            </w:r>
            <w:proofErr w:type="spellEnd"/>
            <w:r w:rsidR="00AD33E3">
              <w:rPr>
                <w:rFonts w:ascii="Arial" w:hAnsi="Arial" w:cs="Arial"/>
                <w:sz w:val="20"/>
                <w:szCs w:val="20"/>
              </w:rPr>
              <w:t>, T. (2000</w:t>
            </w:r>
            <w:r w:rsidRPr="00B57284">
              <w:rPr>
                <w:rFonts w:ascii="Arial" w:hAnsi="Arial" w:cs="Arial"/>
                <w:sz w:val="20"/>
                <w:szCs w:val="20"/>
              </w:rPr>
              <w:t xml:space="preserve">), </w:t>
            </w:r>
            <w:r w:rsidRPr="00B57284">
              <w:rPr>
                <w:rFonts w:ascii="Arial" w:hAnsi="Arial" w:cs="Arial"/>
                <w:i/>
                <w:iCs/>
                <w:sz w:val="20"/>
                <w:szCs w:val="20"/>
              </w:rPr>
              <w:t>Osnove osiguranja - Upravljanje rizicima</w:t>
            </w:r>
            <w:r w:rsidRPr="00B57284">
              <w:rPr>
                <w:rFonts w:ascii="Arial" w:hAnsi="Arial" w:cs="Arial"/>
                <w:sz w:val="20"/>
                <w:szCs w:val="20"/>
              </w:rPr>
              <w:t>, Mate, Zagreb</w:t>
            </w:r>
          </w:p>
          <w:p w:rsidR="00B57284" w:rsidRPr="00B57284" w:rsidRDefault="00B57284" w:rsidP="00B5728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B57284" w:rsidRDefault="00AD33E3" w:rsidP="00B5728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AD33E3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Other sources:</w:t>
            </w:r>
          </w:p>
          <w:p w:rsidR="00E7079D" w:rsidRPr="00B57284" w:rsidRDefault="00E7079D" w:rsidP="00B5728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B57284" w:rsidRDefault="00B57284" w:rsidP="00B5728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B5728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Artemis, </w:t>
            </w:r>
            <w:hyperlink r:id="rId7" w:history="1">
              <w:r w:rsidR="00E7079D" w:rsidRPr="004829B2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http://www.artemis.bm/</w:t>
              </w:r>
            </w:hyperlink>
            <w:r w:rsidRPr="00B5728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</w:p>
          <w:p w:rsidR="00E7079D" w:rsidRPr="00B57284" w:rsidRDefault="00E7079D" w:rsidP="00B5728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B57284" w:rsidRDefault="00AD33E3" w:rsidP="00B5728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en-GB"/>
              </w:rPr>
            </w:pPr>
            <w:proofErr w:type="spellStart"/>
            <w:r w:rsidRPr="00EF1CA7">
              <w:rPr>
                <w:rFonts w:ascii="Arial" w:hAnsi="Arial" w:cs="Arial"/>
                <w:color w:val="FF0000"/>
                <w:sz w:val="20"/>
                <w:szCs w:val="20"/>
              </w:rPr>
              <w:t>Croatian</w:t>
            </w:r>
            <w:proofErr w:type="spellEnd"/>
            <w:r w:rsidRPr="00EF1CA7">
              <w:rPr>
                <w:rFonts w:ascii="Arial" w:hAnsi="Arial" w:cs="Arial"/>
                <w:color w:val="FF0000"/>
                <w:sz w:val="20"/>
                <w:szCs w:val="20"/>
              </w:rPr>
              <w:t xml:space="preserve"> Financial </w:t>
            </w:r>
            <w:proofErr w:type="spellStart"/>
            <w:r w:rsidRPr="00EF1CA7">
              <w:rPr>
                <w:rFonts w:ascii="Arial" w:hAnsi="Arial" w:cs="Arial"/>
                <w:color w:val="FF0000"/>
                <w:sz w:val="20"/>
                <w:szCs w:val="20"/>
              </w:rPr>
              <w:t>Services</w:t>
            </w:r>
            <w:proofErr w:type="spellEnd"/>
            <w:r w:rsidRPr="00EF1CA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F1CA7">
              <w:rPr>
                <w:rFonts w:ascii="Arial" w:hAnsi="Arial" w:cs="Arial"/>
                <w:color w:val="FF0000"/>
                <w:sz w:val="20"/>
                <w:szCs w:val="20"/>
              </w:rPr>
              <w:t>Supervisory</w:t>
            </w:r>
            <w:proofErr w:type="spellEnd"/>
            <w:r w:rsidRPr="00EF1CA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F1CA7">
              <w:rPr>
                <w:rFonts w:ascii="Arial" w:hAnsi="Arial" w:cs="Arial"/>
                <w:color w:val="FF0000"/>
                <w:sz w:val="20"/>
                <w:szCs w:val="20"/>
              </w:rPr>
              <w:t>Agency</w:t>
            </w:r>
            <w:proofErr w:type="spellEnd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, </w:t>
            </w:r>
            <w:hyperlink r:id="rId8" w:history="1">
              <w:r w:rsidR="00B57284" w:rsidRPr="00B57284"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val="en-GB"/>
                </w:rPr>
                <w:t>http://www.hnb.hr/</w:t>
              </w:r>
            </w:hyperlink>
          </w:p>
          <w:p w:rsidR="00E7079D" w:rsidRPr="00B57284" w:rsidRDefault="00E7079D" w:rsidP="00B5728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en-GB"/>
              </w:rPr>
            </w:pPr>
          </w:p>
          <w:p w:rsidR="00B57284" w:rsidRDefault="00AD33E3" w:rsidP="00B5728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Croatian National Bank</w:t>
            </w:r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, </w:t>
            </w:r>
            <w:hyperlink r:id="rId9" w:history="1">
              <w:r w:rsidR="00B57284" w:rsidRPr="00AD33E3"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val="en-GB"/>
                </w:rPr>
                <w:t>http://www.hnb.hr/</w:t>
              </w:r>
            </w:hyperlink>
          </w:p>
          <w:p w:rsidR="00E7079D" w:rsidRPr="00B57284" w:rsidRDefault="00E7079D" w:rsidP="00B5728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B57284" w:rsidRDefault="00AD33E3" w:rsidP="00B5728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en-GB"/>
              </w:rPr>
            </w:pPr>
            <w:proofErr w:type="spellStart"/>
            <w:r w:rsidRPr="0068653E">
              <w:rPr>
                <w:rFonts w:ascii="Arial" w:hAnsi="Arial" w:cs="Arial"/>
                <w:color w:val="FF0000"/>
                <w:sz w:val="20"/>
                <w:szCs w:val="20"/>
              </w:rPr>
              <w:t>Croatian</w:t>
            </w:r>
            <w:proofErr w:type="spellEnd"/>
            <w:r w:rsidRPr="0068653E">
              <w:rPr>
                <w:rFonts w:ascii="Arial" w:hAnsi="Arial" w:cs="Arial"/>
                <w:color w:val="FF0000"/>
                <w:sz w:val="20"/>
                <w:szCs w:val="20"/>
              </w:rPr>
              <w:t xml:space="preserve"> Banking </w:t>
            </w:r>
            <w:proofErr w:type="spellStart"/>
            <w:r w:rsidRPr="0068653E">
              <w:rPr>
                <w:rFonts w:ascii="Arial" w:hAnsi="Arial" w:cs="Arial"/>
                <w:color w:val="FF0000"/>
                <w:sz w:val="20"/>
                <w:szCs w:val="20"/>
              </w:rPr>
              <w:t>Association</w:t>
            </w:r>
            <w:proofErr w:type="spellEnd"/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, </w:t>
            </w:r>
            <w:hyperlink r:id="rId10" w:history="1">
              <w:r w:rsidR="00B57284" w:rsidRPr="00AD33E3"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val="en-GB"/>
                </w:rPr>
                <w:t>http://hub.hr/</w:t>
              </w:r>
            </w:hyperlink>
          </w:p>
          <w:p w:rsidR="00E7079D" w:rsidRPr="00B57284" w:rsidRDefault="00E7079D" w:rsidP="00B5728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B57284" w:rsidRDefault="00AD33E3" w:rsidP="00B5728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en-GB"/>
              </w:rPr>
            </w:pPr>
            <w:r w:rsidRPr="00AD33E3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Croatian Insurance Bureau</w:t>
            </w:r>
            <w:r w:rsidR="00B57284" w:rsidRPr="00B5728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, </w:t>
            </w:r>
            <w:hyperlink r:id="rId11" w:history="1">
              <w:r w:rsidR="00B57284" w:rsidRPr="00AD33E3"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val="en-GB"/>
                </w:rPr>
                <w:t>http://www.huo.hr/</w:t>
              </w:r>
            </w:hyperlink>
          </w:p>
          <w:p w:rsidR="00E7079D" w:rsidRPr="00B57284" w:rsidRDefault="00E7079D" w:rsidP="00B5728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  <w:p w:rsidR="00C571A2" w:rsidRPr="00C8401B" w:rsidRDefault="00AD33E3" w:rsidP="00B5728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Insurance</w:t>
            </w:r>
            <w:r w:rsidR="00B57284" w:rsidRPr="00AD33E3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, </w:t>
            </w:r>
            <w:hyperlink r:id="rId12" w:history="1">
              <w:r w:rsidR="00B57284" w:rsidRPr="00AD33E3"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val="en-GB"/>
                </w:rPr>
                <w:t>http://osiguranje.hr/</w:t>
              </w:r>
            </w:hyperlink>
          </w:p>
        </w:tc>
      </w:tr>
      <w:tr w:rsidR="00AD33E3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33E3" w:rsidRPr="00C8401B" w:rsidRDefault="00AD33E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Quality assurance methods that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D33E3" w:rsidRPr="0068653E" w:rsidRDefault="00AD33E3" w:rsidP="00CC08E4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Monitoring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class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attendance and execution of other student’s obligations 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Teacher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AD33E3" w:rsidRPr="0068653E" w:rsidRDefault="00AD33E3" w:rsidP="00CC08E4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Teaching Supervision (</w:t>
            </w:r>
            <w:r w:rsidRPr="00C52E2C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V</w:t>
            </w:r>
            <w:r w:rsidRPr="00C52E2C">
              <w:rPr>
                <w:rFonts w:ascii="Arial" w:hAnsi="Arial" w:cs="Arial"/>
                <w:sz w:val="20"/>
                <w:szCs w:val="20"/>
                <w:lang w:val="en-GB"/>
              </w:rPr>
              <w:t>ice-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Pr="00C52E2C">
              <w:rPr>
                <w:rFonts w:ascii="Arial" w:hAnsi="Arial" w:cs="Arial"/>
                <w:sz w:val="20"/>
                <w:szCs w:val="20"/>
                <w:lang w:val="en-GB"/>
              </w:rPr>
              <w:t>ean for academic and student affairs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AD33E3" w:rsidRPr="0068653E" w:rsidRDefault="00AD33E3" w:rsidP="00CC08E4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Analysis of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studying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performance for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all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courses of the study program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r w:rsidRPr="00775CD0">
              <w:rPr>
                <w:rFonts w:ascii="Arial" w:hAnsi="Arial" w:cs="Arial"/>
                <w:sz w:val="20"/>
                <w:szCs w:val="20"/>
                <w:lang w:val="en-GB"/>
              </w:rPr>
              <w:t>The Vice-Dean for academic and student affairs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AD33E3" w:rsidRPr="0068653E" w:rsidRDefault="00AD33E3" w:rsidP="00CC08E4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 survey on the quality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teachers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and teaching for each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study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program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(UNIST, Centre for Quality Improvement)</w:t>
            </w:r>
          </w:p>
          <w:p w:rsidR="00AD33E3" w:rsidRPr="00075CC3" w:rsidRDefault="00AD33E3" w:rsidP="00CC08E4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ll learning outcomes of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are examined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by the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examination conducted by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teacher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. Periodic examination of the content of the exam is conducted in order to verify the appropriateness of the method of validating the learning outcomes (</w:t>
            </w:r>
            <w:r w:rsidRPr="00775CD0">
              <w:rPr>
                <w:rFonts w:ascii="Arial" w:hAnsi="Arial" w:cs="Arial"/>
                <w:sz w:val="20"/>
                <w:szCs w:val="20"/>
                <w:lang w:val="en-GB"/>
              </w:rPr>
              <w:t>The Vice-Dean for academic and student affairs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D33E3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33E3" w:rsidRPr="00C8401B" w:rsidRDefault="00AD33E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Other (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D33E3" w:rsidRPr="00C8401B" w:rsidRDefault="00AD33E3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4BA" w:rsidRDefault="00D604BA" w:rsidP="007868FB">
      <w:pPr>
        <w:spacing w:after="0" w:line="240" w:lineRule="auto"/>
      </w:pPr>
      <w:r>
        <w:separator/>
      </w:r>
    </w:p>
  </w:endnote>
  <w:endnote w:type="continuationSeparator" w:id="0">
    <w:p w:rsidR="00D604BA" w:rsidRDefault="00D604BA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4BA" w:rsidRDefault="00D604BA" w:rsidP="007868FB">
      <w:pPr>
        <w:spacing w:after="0" w:line="240" w:lineRule="auto"/>
      </w:pPr>
      <w:r>
        <w:separator/>
      </w:r>
    </w:p>
  </w:footnote>
  <w:footnote w:type="continuationSeparator" w:id="0">
    <w:p w:rsidR="00D604BA" w:rsidRDefault="00D604BA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6821AF"/>
    <w:multiLevelType w:val="hybridMultilevel"/>
    <w:tmpl w:val="F476EB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A161B"/>
    <w:multiLevelType w:val="hybridMultilevel"/>
    <w:tmpl w:val="3E4A3206"/>
    <w:lvl w:ilvl="0" w:tplc="F54E3A1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6A9D458B"/>
    <w:multiLevelType w:val="hybridMultilevel"/>
    <w:tmpl w:val="E47AC1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1553AF"/>
    <w:rsid w:val="001631E6"/>
    <w:rsid w:val="001B3D8E"/>
    <w:rsid w:val="001F1E7A"/>
    <w:rsid w:val="00203247"/>
    <w:rsid w:val="00243913"/>
    <w:rsid w:val="002801DC"/>
    <w:rsid w:val="0030560A"/>
    <w:rsid w:val="00380A69"/>
    <w:rsid w:val="003B564F"/>
    <w:rsid w:val="003C2528"/>
    <w:rsid w:val="003E48D0"/>
    <w:rsid w:val="00431C20"/>
    <w:rsid w:val="004A3F78"/>
    <w:rsid w:val="004D2D08"/>
    <w:rsid w:val="005036F7"/>
    <w:rsid w:val="00511A9E"/>
    <w:rsid w:val="005202B5"/>
    <w:rsid w:val="005723E1"/>
    <w:rsid w:val="005B0F83"/>
    <w:rsid w:val="005B45F8"/>
    <w:rsid w:val="00602119"/>
    <w:rsid w:val="00613F8A"/>
    <w:rsid w:val="006549E0"/>
    <w:rsid w:val="006B4B8C"/>
    <w:rsid w:val="006F239A"/>
    <w:rsid w:val="007868FB"/>
    <w:rsid w:val="007A685D"/>
    <w:rsid w:val="007E74B1"/>
    <w:rsid w:val="00815EC6"/>
    <w:rsid w:val="00824A51"/>
    <w:rsid w:val="0084169F"/>
    <w:rsid w:val="008C0993"/>
    <w:rsid w:val="008E7E96"/>
    <w:rsid w:val="00962538"/>
    <w:rsid w:val="00A24E19"/>
    <w:rsid w:val="00A35986"/>
    <w:rsid w:val="00A60E94"/>
    <w:rsid w:val="00AD33E3"/>
    <w:rsid w:val="00AD66A1"/>
    <w:rsid w:val="00AE5F22"/>
    <w:rsid w:val="00B4513F"/>
    <w:rsid w:val="00B57284"/>
    <w:rsid w:val="00B8281E"/>
    <w:rsid w:val="00BB20AF"/>
    <w:rsid w:val="00BE650E"/>
    <w:rsid w:val="00C571A2"/>
    <w:rsid w:val="00CC08E4"/>
    <w:rsid w:val="00CC5A1F"/>
    <w:rsid w:val="00D604BA"/>
    <w:rsid w:val="00DA32CE"/>
    <w:rsid w:val="00DD0C16"/>
    <w:rsid w:val="00E03C98"/>
    <w:rsid w:val="00E7079D"/>
    <w:rsid w:val="00ED4547"/>
    <w:rsid w:val="00F068CA"/>
    <w:rsid w:val="00F41BF5"/>
    <w:rsid w:val="00FB3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rsid w:val="0060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6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6A1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66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66A1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66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66A1"/>
    <w:rPr>
      <w:rFonts w:ascii="Calibri" w:eastAsia="Times New Roman" w:hAnsi="Calibri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707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nb.hr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temis.bm/" TargetMode="External"/><Relationship Id="rId12" Type="http://schemas.openxmlformats.org/officeDocument/2006/relationships/hyperlink" Target="http://osiguranje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uo.hr/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hub.h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nb.h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2018-06-18T12:27:00Z</dcterms:created>
  <dcterms:modified xsi:type="dcterms:W3CDTF">2018-06-18T12:27:00Z</dcterms:modified>
</cp:coreProperties>
</file>